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1F04" w:rsidRDefault="007D1F04" w:rsidP="007D1F04">
      <w:pPr>
        <w:pStyle w:val="a8"/>
        <w:spacing w:after="120"/>
        <w:jc w:val="center"/>
      </w:pPr>
      <w:r>
        <w:t>Институт ядерной физики им. Г.И. Будкера СО РАН</w:t>
      </w:r>
    </w:p>
    <w:p w:rsidR="007D1F04" w:rsidRDefault="007D1F04" w:rsidP="007D1F04">
      <w:pPr>
        <w:pStyle w:val="a8"/>
        <w:jc w:val="center"/>
      </w:pPr>
      <w:r>
        <w:t>Индивидуальный план работы аспирантки</w:t>
      </w:r>
    </w:p>
    <w:p w:rsidR="007D1F04" w:rsidRDefault="007D1F04" w:rsidP="007D1F04">
      <w:pPr>
        <w:pStyle w:val="a8"/>
        <w:jc w:val="center"/>
      </w:pPr>
      <w:r>
        <w:t>Коваленко Оксаны Владимировны</w:t>
      </w:r>
    </w:p>
    <w:p w:rsidR="00797C6A" w:rsidRDefault="00797C6A" w:rsidP="00797C6A">
      <w:pPr>
        <w:pStyle w:val="a8"/>
        <w:jc w:val="center"/>
      </w:pPr>
    </w:p>
    <w:tbl>
      <w:tblPr>
        <w:tblW w:w="9571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185"/>
        <w:gridCol w:w="7386"/>
      </w:tblGrid>
      <w:tr w:rsidR="00797C6A" w:rsidTr="004323FF">
        <w:trPr>
          <w:cantSplit/>
          <w:trHeight w:val="27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6A" w:rsidRDefault="00797C6A" w:rsidP="004323FF">
            <w:pPr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6A" w:rsidRDefault="00797C6A" w:rsidP="004323FF">
            <w:r>
              <w:t>01.04.16 Физика атомного ядра и элементарных частиц</w:t>
            </w:r>
          </w:p>
        </w:tc>
      </w:tr>
      <w:tr w:rsidR="00797C6A" w:rsidTr="004323FF">
        <w:trPr>
          <w:cantSplit/>
          <w:trHeight w:val="502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6A" w:rsidRDefault="00797C6A" w:rsidP="004323FF">
            <w:r>
              <w:rPr>
                <w:b/>
              </w:rPr>
              <w:t>Тема научного исследования: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6A" w:rsidRDefault="00797C6A" w:rsidP="004323FF">
            <w:r>
              <w:t>Изучение процесса</w:t>
            </w:r>
            <w:r>
              <w:rPr>
                <w:color w:val="000000"/>
              </w:rPr>
              <w:t xml:space="preserve"> е</w:t>
            </w:r>
            <w:r>
              <w:rPr>
                <w:color w:val="000000"/>
                <w:position w:val="8"/>
              </w:rPr>
              <w:t>+</w:t>
            </w:r>
            <w:r>
              <w:rPr>
                <w:color w:val="000000"/>
              </w:rPr>
              <w:t>е</w:t>
            </w:r>
            <w:r>
              <w:rPr>
                <w:color w:val="000000"/>
                <w:position w:val="8"/>
              </w:rPr>
              <w:t>-</w:t>
            </w:r>
            <w:r>
              <w:rPr>
                <w:color w:val="000000"/>
              </w:rPr>
              <w:t xml:space="preserve"> →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 xml:space="preserve">+ </w:t>
            </w:r>
            <w:r>
              <w:rPr>
                <w:shd w:val="clear" w:color="auto" w:fill="FFFFFF"/>
              </w:rPr>
              <w:t>π</w:t>
            </w:r>
            <w:r>
              <w:rPr>
                <w:position w:val="8"/>
                <w:sz w:val="19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 xml:space="preserve"> </w:t>
            </w:r>
            <w:r>
              <w:t>с детектором КМД-3</w:t>
            </w:r>
          </w:p>
        </w:tc>
      </w:tr>
    </w:tbl>
    <w:p w:rsidR="00797C6A" w:rsidRDefault="00797C6A" w:rsidP="00797C6A">
      <w:pPr>
        <w:rPr>
          <w:sz w:val="20"/>
          <w:szCs w:val="20"/>
        </w:rPr>
      </w:pPr>
    </w:p>
    <w:p w:rsidR="007D1F04" w:rsidRDefault="007D1F04" w:rsidP="007D1F04">
      <w:pPr>
        <w:pStyle w:val="a8"/>
        <w:jc w:val="center"/>
      </w:pPr>
      <w:bookmarkStart w:id="0" w:name="_GoBack"/>
      <w:bookmarkEnd w:id="0"/>
    </w:p>
    <w:p w:rsidR="00914F20" w:rsidRDefault="00914F20" w:rsidP="007D1F04">
      <w:pPr>
        <w:pStyle w:val="a8"/>
        <w:jc w:val="center"/>
        <w:rPr>
          <w:sz w:val="20"/>
          <w:szCs w:val="20"/>
        </w:rPr>
      </w:pPr>
      <w:r>
        <w:rPr>
          <w:b/>
        </w:rPr>
        <w:t>ОБЩИЙ ПЛАН НАУЧНОЙ РАБОТЫ АСПИРАНТА</w:t>
      </w:r>
    </w:p>
    <w:p w:rsidR="00914F20" w:rsidRDefault="00914F20" w:rsidP="00914F20">
      <w:pPr>
        <w:jc w:val="center"/>
      </w:pPr>
      <w:r>
        <w:rPr>
          <w:sz w:val="20"/>
          <w:szCs w:val="20"/>
        </w:rPr>
        <w:t>(составляется научным руководителем при участии аспиранта)</w:t>
      </w:r>
    </w:p>
    <w:p w:rsidR="00914F20" w:rsidRDefault="00914F20" w:rsidP="00914F20">
      <w:pPr>
        <w:jc w:val="center"/>
        <w:rPr>
          <w:b/>
        </w:rPr>
      </w:pPr>
    </w:p>
    <w:p w:rsidR="00914F20" w:rsidRPr="00914F20" w:rsidRDefault="00914F20" w:rsidP="00914F20">
      <w:pPr>
        <w:jc w:val="center"/>
        <w:rPr>
          <w:b/>
          <w:sz w:val="20"/>
          <w:szCs w:val="20"/>
        </w:rPr>
      </w:pPr>
      <w:r w:rsidRPr="00914F20">
        <w:rPr>
          <w:b/>
        </w:rPr>
        <w:t>НАУЧНАЯ РАБОТА</w:t>
      </w:r>
    </w:p>
    <w:tbl>
      <w:tblPr>
        <w:tblW w:w="963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05"/>
        <w:gridCol w:w="4026"/>
      </w:tblGrid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rPr>
                <w:sz w:val="20"/>
                <w:szCs w:val="20"/>
              </w:rPr>
              <w:t>сроки выполнения работ и их публикация; кол-во по годам: тезисы докладов, статьи</w:t>
            </w:r>
          </w:p>
        </w:tc>
      </w:tr>
      <w:tr w:rsidR="00914F20" w:rsidTr="00914F20">
        <w:trPr>
          <w:trHeight w:val="13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pPr>
              <w:jc w:val="center"/>
            </w:pPr>
            <w:r>
              <w:rPr>
                <w:b/>
              </w:rPr>
              <w:t>Теоретическая</w:t>
            </w:r>
          </w:p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Вычисление радиационных поправок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pPr>
              <w:rPr>
                <w:sz w:val="20"/>
                <w:szCs w:val="20"/>
              </w:rPr>
            </w:pPr>
            <w:r>
              <w:t>2016</w:t>
            </w:r>
          </w:p>
          <w:p w:rsidR="00914F20" w:rsidRDefault="00914F20" w:rsidP="004D4689">
            <w:pPr>
              <w:rPr>
                <w:sz w:val="20"/>
                <w:szCs w:val="20"/>
              </w:rPr>
            </w:pPr>
          </w:p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 xml:space="preserve">Подгонка сечения теоретическими функциями и получение параметров резонансов </w:t>
            </w:r>
            <w:r>
              <w:rPr>
                <w:rFonts w:ascii="DejaVu Sans" w:hAnsi="DejaVu Sans" w:cs="DejaVu Sans"/>
              </w:rPr>
              <w:t>ω</w:t>
            </w:r>
            <w:r>
              <w:t xml:space="preserve">, </w:t>
            </w:r>
            <w:r>
              <w:rPr>
                <w:rFonts w:ascii="DejaVu Sans" w:hAnsi="DejaVu Sans" w:cs="DejaVu Sans"/>
              </w:rPr>
              <w:t>φ, ω', ω''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pPr>
              <w:rPr>
                <w:sz w:val="20"/>
                <w:szCs w:val="20"/>
              </w:rPr>
            </w:pPr>
            <w:r>
              <w:t>2018-2019</w:t>
            </w:r>
          </w:p>
          <w:p w:rsidR="00914F20" w:rsidRDefault="00914F20" w:rsidP="004D4689">
            <w:pPr>
              <w:rPr>
                <w:sz w:val="20"/>
                <w:szCs w:val="20"/>
              </w:rPr>
            </w:pPr>
          </w:p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Сравнение промежуточных состояний с предсказаниями теоретических моделей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pPr>
              <w:rPr>
                <w:sz w:val="20"/>
                <w:szCs w:val="20"/>
              </w:rPr>
            </w:pPr>
            <w:r>
              <w:t>2017-2018</w:t>
            </w:r>
          </w:p>
          <w:p w:rsidR="00914F20" w:rsidRDefault="00914F20" w:rsidP="004D4689">
            <w:pPr>
              <w:rPr>
                <w:sz w:val="20"/>
                <w:szCs w:val="20"/>
              </w:rPr>
            </w:pPr>
          </w:p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 xml:space="preserve">Вычисление вклада  </w:t>
            </w:r>
            <w:r>
              <w:rPr>
                <w:rStyle w:val="a4"/>
                <w:color w:val="000000"/>
                <w:u w:val="none"/>
                <w:shd w:val="clear" w:color="auto" w:fill="FFFFFF"/>
              </w:rPr>
              <w:t>е</w:t>
            </w:r>
            <w:r>
              <w:rPr>
                <w:rStyle w:val="a4"/>
                <w:color w:val="000000"/>
                <w:u w:val="none"/>
                <w:shd w:val="clear" w:color="auto" w:fill="FFFFFF"/>
                <w:vertAlign w:val="superscript"/>
              </w:rPr>
              <w:t>+</w:t>
            </w:r>
            <w:r>
              <w:rPr>
                <w:rStyle w:val="a4"/>
                <w:color w:val="000000"/>
                <w:u w:val="none"/>
                <w:shd w:val="clear" w:color="auto" w:fill="FFFFFF"/>
              </w:rPr>
              <w:t>е</w:t>
            </w:r>
            <w:r>
              <w:rPr>
                <w:rStyle w:val="a4"/>
                <w:color w:val="000000"/>
                <w:u w:val="none"/>
                <w:shd w:val="clear" w:color="auto" w:fill="FFFFFF"/>
                <w:vertAlign w:val="superscript"/>
              </w:rPr>
              <w:t>-</w:t>
            </w:r>
            <w:r>
              <w:rPr>
                <w:rStyle w:val="a4"/>
                <w:color w:val="000000"/>
                <w:u w:val="none"/>
                <w:shd w:val="clear" w:color="auto" w:fill="FFFFFF"/>
              </w:rPr>
              <w:t xml:space="preserve"> </w:t>
            </w:r>
            <w:r>
              <w:rPr>
                <w:rStyle w:val="a4"/>
                <w:rFonts w:ascii="DejaVu LGC Sans" w:eastAsia="DejaVu LGC Sans" w:hAnsi="DejaVu LGC Sans" w:cs="DejaVu LGC Sans"/>
                <w:color w:val="000000"/>
                <w:sz w:val="19"/>
                <w:szCs w:val="19"/>
                <w:u w:val="none"/>
                <w:shd w:val="clear" w:color="auto" w:fill="FFFFFF"/>
              </w:rPr>
              <w:t>→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shd w:val="clear" w:color="auto" w:fill="FFFFFF"/>
                <w:vertAlign w:val="superscript"/>
              </w:rPr>
              <w:t xml:space="preserve">+ </w:t>
            </w:r>
            <w:r>
              <w:rPr>
                <w:shd w:val="clear" w:color="auto" w:fill="FFFFFF"/>
              </w:rPr>
              <w:t>π</w:t>
            </w:r>
            <w:r>
              <w:rPr>
                <w:shd w:val="clear" w:color="auto" w:fill="FFFFFF"/>
                <w:vertAlign w:val="superscript"/>
              </w:rPr>
              <w:t>-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shd w:val="clear" w:color="auto" w:fill="FFFFFF"/>
                <w:vertAlign w:val="superscript"/>
              </w:rPr>
              <w:t xml:space="preserve">0 </w:t>
            </w:r>
            <w:r>
              <w:rPr>
                <w:shd w:val="clear" w:color="auto" w:fill="FFFFFF"/>
              </w:rPr>
              <w:t>в аномальный магнитный момент мюона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2018-2019</w:t>
            </w:r>
          </w:p>
        </w:tc>
      </w:tr>
      <w:tr w:rsidR="00914F20" w:rsidTr="00914F20">
        <w:trPr>
          <w:trHeight w:val="13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pPr>
              <w:jc w:val="center"/>
            </w:pPr>
            <w:r>
              <w:rPr>
                <w:b/>
              </w:rPr>
              <w:t>Экспериментальная</w:t>
            </w:r>
          </w:p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Оптимизация критериев отбора событий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2015-2016</w:t>
            </w:r>
          </w:p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Моделирование с учетом всех промежуточных состояний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2017-2018</w:t>
            </w:r>
          </w:p>
          <w:p w:rsidR="00914F20" w:rsidRDefault="00914F20" w:rsidP="004D4689"/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Определение эффективности отборов и поправок к эффективности на основе экспериментальных данных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2016-2018</w:t>
            </w:r>
          </w:p>
          <w:p w:rsidR="00914F20" w:rsidRDefault="00914F20" w:rsidP="004D4689"/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Анализ систематических ошибок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2015 - 2019</w:t>
            </w:r>
          </w:p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 xml:space="preserve">Анализ новых данных 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2016 - 2019</w:t>
            </w:r>
          </w:p>
        </w:tc>
      </w:tr>
      <w:tr w:rsidR="00914F20" w:rsidTr="00914F20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Калибровка систем детектора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F20" w:rsidRDefault="00914F20" w:rsidP="004D4689">
            <w:r>
              <w:t>2016 - 2019</w:t>
            </w:r>
          </w:p>
        </w:tc>
      </w:tr>
    </w:tbl>
    <w:p w:rsidR="00914F20" w:rsidRDefault="00914F20" w:rsidP="00914F20">
      <w:pPr>
        <w:jc w:val="center"/>
        <w:rPr>
          <w:b/>
        </w:rPr>
      </w:pPr>
    </w:p>
    <w:p w:rsidR="003E7941" w:rsidRDefault="003E7941" w:rsidP="00914F20">
      <w:pPr>
        <w:jc w:val="center"/>
        <w:rPr>
          <w:b/>
        </w:rPr>
      </w:pPr>
    </w:p>
    <w:p w:rsidR="00914F20" w:rsidRPr="00914F20" w:rsidRDefault="003E7941" w:rsidP="00914F20">
      <w:pPr>
        <w:jc w:val="center"/>
        <w:rPr>
          <w:b/>
          <w:sz w:val="20"/>
          <w:szCs w:val="20"/>
        </w:rPr>
      </w:pPr>
      <w:r>
        <w:rPr>
          <w:b/>
        </w:rPr>
        <w:t>ОЖИДАЕМЫЕ В РЕЗУЛЬТАТЕ РАБОТЫ НАУЧНЫЕ РЕЗУЛЬТАТЫ</w:t>
      </w:r>
    </w:p>
    <w:tbl>
      <w:tblPr>
        <w:tblW w:w="964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3E7941" w:rsidTr="003E7941">
        <w:trPr>
          <w:trHeight w:val="136"/>
        </w:trPr>
        <w:tc>
          <w:tcPr>
            <w:tcW w:w="9649" w:type="dxa"/>
            <w:shd w:val="clear" w:color="auto" w:fill="auto"/>
          </w:tcPr>
          <w:p w:rsidR="003E7941" w:rsidRPr="003E7941" w:rsidRDefault="003E7941" w:rsidP="004D4689">
            <w:pPr>
              <w:snapToGrid w:val="0"/>
            </w:pPr>
            <w:r w:rsidRPr="003E7941">
              <w:t xml:space="preserve">Измерение сечения  </w:t>
            </w:r>
            <w:r w:rsidRPr="003E7941">
              <w:rPr>
                <w:color w:val="000000"/>
              </w:rPr>
              <w:t>е</w:t>
            </w:r>
            <w:r w:rsidRPr="003E7941">
              <w:rPr>
                <w:color w:val="000000"/>
                <w:position w:val="7"/>
              </w:rPr>
              <w:t>+</w:t>
            </w:r>
            <w:r w:rsidRPr="003E7941">
              <w:rPr>
                <w:color w:val="000000"/>
              </w:rPr>
              <w:t>е</w:t>
            </w:r>
            <w:r w:rsidRPr="003E7941">
              <w:rPr>
                <w:color w:val="000000"/>
                <w:position w:val="7"/>
              </w:rPr>
              <w:t>-</w:t>
            </w:r>
            <w:r w:rsidRPr="003E7941">
              <w:rPr>
                <w:color w:val="000000"/>
              </w:rPr>
              <w:t xml:space="preserve"> →</w:t>
            </w:r>
            <w:r w:rsidRPr="003E7941">
              <w:rPr>
                <w:shd w:val="clear" w:color="auto" w:fill="FFFFFF"/>
              </w:rPr>
              <w:t xml:space="preserve"> π</w:t>
            </w:r>
            <w:r w:rsidRPr="003E7941">
              <w:rPr>
                <w:position w:val="9"/>
                <w:shd w:val="clear" w:color="auto" w:fill="FFFFFF"/>
              </w:rPr>
              <w:t xml:space="preserve">+ </w:t>
            </w:r>
            <w:r w:rsidRPr="003E7941">
              <w:rPr>
                <w:shd w:val="clear" w:color="auto" w:fill="FFFFFF"/>
              </w:rPr>
              <w:t>π</w:t>
            </w:r>
            <w:r w:rsidRPr="003E7941">
              <w:rPr>
                <w:position w:val="9"/>
                <w:shd w:val="clear" w:color="auto" w:fill="FFFFFF"/>
              </w:rPr>
              <w:t>-</w:t>
            </w:r>
            <w:r w:rsidRPr="003E7941">
              <w:rPr>
                <w:shd w:val="clear" w:color="auto" w:fill="FFFFFF"/>
              </w:rPr>
              <w:t xml:space="preserve"> π</w:t>
            </w:r>
            <w:r w:rsidRPr="003E7941">
              <w:rPr>
                <w:position w:val="9"/>
                <w:shd w:val="clear" w:color="auto" w:fill="FFFFFF"/>
              </w:rPr>
              <w:t xml:space="preserve">0 </w:t>
            </w:r>
            <w:r w:rsidRPr="003E7941">
              <w:rPr>
                <w:shd w:val="clear" w:color="auto" w:fill="FFFFFF"/>
              </w:rPr>
              <w:t>в диапазоне энергий от 1.05 до 2 ГэВ в с.ц.м. с детектором КМД-3</w:t>
            </w:r>
          </w:p>
        </w:tc>
      </w:tr>
      <w:tr w:rsidR="003E7941" w:rsidTr="003E7941">
        <w:trPr>
          <w:trHeight w:val="136"/>
        </w:trPr>
        <w:tc>
          <w:tcPr>
            <w:tcW w:w="9649" w:type="dxa"/>
            <w:shd w:val="clear" w:color="auto" w:fill="auto"/>
          </w:tcPr>
          <w:p w:rsidR="003E7941" w:rsidRPr="003E7941" w:rsidRDefault="003E7941" w:rsidP="004D4689">
            <w:pPr>
              <w:snapToGrid w:val="0"/>
            </w:pPr>
            <w:r w:rsidRPr="003E7941">
              <w:t xml:space="preserve">Измерение сечения  </w:t>
            </w:r>
            <w:r w:rsidRPr="003E7941">
              <w:rPr>
                <w:color w:val="000000"/>
              </w:rPr>
              <w:t>е</w:t>
            </w:r>
            <w:r w:rsidRPr="003E7941">
              <w:rPr>
                <w:color w:val="000000"/>
                <w:position w:val="7"/>
              </w:rPr>
              <w:t>+</w:t>
            </w:r>
            <w:r w:rsidRPr="003E7941">
              <w:rPr>
                <w:color w:val="000000"/>
              </w:rPr>
              <w:t>е</w:t>
            </w:r>
            <w:r w:rsidRPr="003E7941">
              <w:rPr>
                <w:color w:val="000000"/>
                <w:position w:val="7"/>
              </w:rPr>
              <w:t>-</w:t>
            </w:r>
            <w:r w:rsidRPr="003E7941">
              <w:rPr>
                <w:color w:val="000000"/>
              </w:rPr>
              <w:t xml:space="preserve"> →</w:t>
            </w:r>
            <w:r w:rsidRPr="003E7941">
              <w:rPr>
                <w:shd w:val="clear" w:color="auto" w:fill="FFFFFF"/>
              </w:rPr>
              <w:t xml:space="preserve"> π</w:t>
            </w:r>
            <w:r w:rsidRPr="003E7941">
              <w:rPr>
                <w:position w:val="9"/>
                <w:shd w:val="clear" w:color="auto" w:fill="FFFFFF"/>
              </w:rPr>
              <w:t xml:space="preserve">+ </w:t>
            </w:r>
            <w:r w:rsidRPr="003E7941">
              <w:rPr>
                <w:shd w:val="clear" w:color="auto" w:fill="FFFFFF"/>
              </w:rPr>
              <w:t>π</w:t>
            </w:r>
            <w:r w:rsidRPr="003E7941">
              <w:rPr>
                <w:position w:val="9"/>
                <w:shd w:val="clear" w:color="auto" w:fill="FFFFFF"/>
              </w:rPr>
              <w:t>-</w:t>
            </w:r>
            <w:r w:rsidRPr="003E7941">
              <w:rPr>
                <w:shd w:val="clear" w:color="auto" w:fill="FFFFFF"/>
              </w:rPr>
              <w:t xml:space="preserve"> π</w:t>
            </w:r>
            <w:r w:rsidRPr="003E7941">
              <w:rPr>
                <w:position w:val="9"/>
                <w:shd w:val="clear" w:color="auto" w:fill="FFFFFF"/>
              </w:rPr>
              <w:t xml:space="preserve">0 </w:t>
            </w:r>
            <w:r w:rsidRPr="003E7941">
              <w:rPr>
                <w:shd w:val="clear" w:color="auto" w:fill="FFFFFF"/>
              </w:rPr>
              <w:t>в диапазоне энергий от 0.5 до 2 ГэВ в с.ц.м. с детектором КМД-3</w:t>
            </w:r>
          </w:p>
        </w:tc>
      </w:tr>
    </w:tbl>
    <w:p w:rsidR="00914F20" w:rsidRDefault="00914F20" w:rsidP="00914F20">
      <w:pPr>
        <w:jc w:val="center"/>
      </w:pPr>
    </w:p>
    <w:tbl>
      <w:tblPr>
        <w:tblW w:w="9571" w:type="dxa"/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485"/>
        <w:gridCol w:w="3654"/>
        <w:gridCol w:w="2016"/>
        <w:gridCol w:w="1416"/>
      </w:tblGrid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Научный руководитель: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Аспирант: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blPrEx>
          <w:tblCellMar>
            <w:bottom w:w="0" w:type="dxa"/>
          </w:tblCellMar>
        </w:tblPrEx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pPr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D7055A" w:rsidRPr="00914F20" w:rsidRDefault="00D7055A" w:rsidP="00914F20"/>
    <w:sectPr w:rsidR="00D7055A" w:rsidRPr="00914F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89" w:rsidRDefault="004D4689" w:rsidP="00F071DA">
      <w:r>
        <w:separator/>
      </w:r>
    </w:p>
  </w:endnote>
  <w:endnote w:type="continuationSeparator" w:id="0">
    <w:p w:rsidR="004D4689" w:rsidRDefault="004D4689" w:rsidP="00F0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ejaVu Sans">
    <w:altName w:val="Arial"/>
    <w:charset w:val="01"/>
    <w:family w:val="swiss"/>
    <w:pitch w:val="default"/>
  </w:font>
  <w:font w:name="DejaVu LGC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89" w:rsidRDefault="004D4689" w:rsidP="00F071DA">
      <w:r>
        <w:separator/>
      </w:r>
    </w:p>
  </w:footnote>
  <w:footnote w:type="continuationSeparator" w:id="0">
    <w:p w:rsidR="004D4689" w:rsidRDefault="004D4689" w:rsidP="00F0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6"/>
    <w:rsid w:val="0036000A"/>
    <w:rsid w:val="003E7941"/>
    <w:rsid w:val="00423927"/>
    <w:rsid w:val="00444CE0"/>
    <w:rsid w:val="004D4689"/>
    <w:rsid w:val="00797C6A"/>
    <w:rsid w:val="007D1F04"/>
    <w:rsid w:val="00914F20"/>
    <w:rsid w:val="009632FF"/>
    <w:rsid w:val="009C252F"/>
    <w:rsid w:val="00B04AEB"/>
    <w:rsid w:val="00BD6F16"/>
    <w:rsid w:val="00C20176"/>
    <w:rsid w:val="00D7055A"/>
    <w:rsid w:val="00F0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1D4D56-ACA7-4D10-A968-5766A82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4">
    <w:name w:val="Основной шрифт абзаца4"/>
  </w:style>
  <w:style w:type="character" w:styleId="a4">
    <w:name w:val="Hyperlink"/>
    <w:rPr>
      <w:color w:val="0000FF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F071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1DA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rsid w:val="00F07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071DA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ядерной физики им</vt:lpstr>
    </vt:vector>
  </TitlesOfParts>
  <Company>BINP SB RAS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ядерной физики им</dc:title>
  <dc:subject/>
  <dc:creator>Полосаткин</dc:creator>
  <cp:keywords/>
  <dc:description/>
  <cp:lastModifiedBy>BINP User</cp:lastModifiedBy>
  <cp:revision>5</cp:revision>
  <cp:lastPrinted>2015-09-15T07:37:00Z</cp:lastPrinted>
  <dcterms:created xsi:type="dcterms:W3CDTF">2018-08-31T07:23:00Z</dcterms:created>
  <dcterms:modified xsi:type="dcterms:W3CDTF">2018-09-03T08:11:00Z</dcterms:modified>
</cp:coreProperties>
</file>